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D57" w14:textId="438B90F0" w:rsidR="007B25BE" w:rsidRPr="004D46E8" w:rsidRDefault="007B25BE" w:rsidP="005C103F">
      <w:pPr>
        <w:shd w:val="clear" w:color="auto" w:fill="FFFFFF"/>
        <w:tabs>
          <w:tab w:val="num" w:pos="36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46E8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14:paraId="7237E418" w14:textId="5C4420CD" w:rsidR="00F96212" w:rsidRPr="004D46E8" w:rsidRDefault="00F96212" w:rsidP="005C103F">
      <w:pPr>
        <w:shd w:val="clear" w:color="auto" w:fill="FFFFFF"/>
        <w:tabs>
          <w:tab w:val="num" w:pos="36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46E8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условия предоставления </w:t>
      </w:r>
      <w:r w:rsidR="005C103F" w:rsidRPr="004D46E8">
        <w:rPr>
          <w:rFonts w:ascii="Times New Roman" w:hAnsi="Times New Roman" w:cs="Times New Roman"/>
          <w:b/>
          <w:bCs/>
          <w:sz w:val="32"/>
          <w:szCs w:val="32"/>
        </w:rPr>
        <w:t>поручительства</w:t>
      </w:r>
      <w:r w:rsidRPr="004D46E8">
        <w:rPr>
          <w:rFonts w:ascii="Times New Roman" w:hAnsi="Times New Roman" w:cs="Times New Roman"/>
          <w:b/>
          <w:bCs/>
          <w:sz w:val="32"/>
          <w:szCs w:val="32"/>
        </w:rPr>
        <w:t xml:space="preserve"> Гарантийного ф</w:t>
      </w:r>
      <w:r w:rsidR="005C103F" w:rsidRPr="004D46E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4D46E8">
        <w:rPr>
          <w:rFonts w:ascii="Times New Roman" w:hAnsi="Times New Roman" w:cs="Times New Roman"/>
          <w:b/>
          <w:bCs/>
          <w:sz w:val="32"/>
          <w:szCs w:val="32"/>
        </w:rPr>
        <w:t>нда</w:t>
      </w:r>
      <w:r w:rsidR="005C103F" w:rsidRPr="004D46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D46E8">
        <w:rPr>
          <w:rFonts w:ascii="Times New Roman" w:hAnsi="Times New Roman" w:cs="Times New Roman"/>
          <w:b/>
          <w:bCs/>
          <w:sz w:val="32"/>
          <w:szCs w:val="32"/>
        </w:rPr>
        <w:t>Хакасии</w:t>
      </w:r>
    </w:p>
    <w:p w14:paraId="101A68B4" w14:textId="77777777" w:rsidR="005C103F" w:rsidRPr="004D46E8" w:rsidRDefault="005C103F" w:rsidP="005C103F">
      <w:pPr>
        <w:shd w:val="clear" w:color="auto" w:fill="FFFFFF"/>
        <w:tabs>
          <w:tab w:val="num" w:pos="360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DD0C4" w14:textId="39FE800C" w:rsidR="001D1DB1" w:rsidRPr="00C370FF" w:rsidRDefault="001D1DB1" w:rsidP="00E65221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C370FF">
        <w:rPr>
          <w:rStyle w:val="a5"/>
          <w:color w:val="000000"/>
        </w:rPr>
        <w:t>Поручительство Фонда</w:t>
      </w:r>
      <w:r w:rsidRPr="00C370FF">
        <w:rPr>
          <w:color w:val="000000"/>
        </w:rPr>
        <w:t> – это обязательство Фонда отвечать за исполнение обязательств Заемщиков по кредитным договорам, займам, договорам о предоставлении банковской гарантии, договорам финансовой аренды (лизинга) перед финансовыми организациями за счет средств Фонда, оформленное договором поручительства.</w:t>
      </w:r>
      <w:r w:rsidR="00E361D8" w:rsidRPr="00C370FF">
        <w:rPr>
          <w:color w:val="000000"/>
        </w:rPr>
        <w:t xml:space="preserve"> </w:t>
      </w:r>
    </w:p>
    <w:p w14:paraId="794EB243" w14:textId="77777777" w:rsidR="001D1DB1" w:rsidRPr="00C370FF" w:rsidRDefault="001D1DB1" w:rsidP="00E65221">
      <w:pPr>
        <w:pStyle w:val="a4"/>
        <w:shd w:val="clear" w:color="auto" w:fill="FFFFFF"/>
        <w:ind w:firstLine="567"/>
        <w:jc w:val="both"/>
        <w:rPr>
          <w:rStyle w:val="a5"/>
          <w:b w:val="0"/>
          <w:bCs w:val="0"/>
          <w:color w:val="000000"/>
        </w:rPr>
      </w:pPr>
      <w:r w:rsidRPr="00C370FF">
        <w:rPr>
          <w:rStyle w:val="a5"/>
          <w:color w:val="000000"/>
        </w:rPr>
        <w:t>Поручительство предоставляется</w:t>
      </w:r>
      <w:r w:rsidRPr="00C370FF">
        <w:rPr>
          <w:rStyle w:val="a5"/>
          <w:b w:val="0"/>
          <w:bCs w:val="0"/>
          <w:color w:val="000000"/>
        </w:rPr>
        <w:t xml:space="preserve"> субъектам малого и среднего бизнеса (ИП, ЮЛ), а также физическим лицам, применяющим специальный налоговый режим «Налог на профессиональный доход».</w:t>
      </w:r>
    </w:p>
    <w:p w14:paraId="68C0FE5B" w14:textId="77777777" w:rsidR="00FF1FDC" w:rsidRPr="00C370FF" w:rsidRDefault="00FF1FDC" w:rsidP="00E65221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C370FF">
        <w:rPr>
          <w:b/>
          <w:bCs/>
          <w:color w:val="000000"/>
        </w:rPr>
        <w:t>Максимальный размер поручительства</w:t>
      </w:r>
      <w:r w:rsidRPr="00C370FF">
        <w:rPr>
          <w:color w:val="000000"/>
        </w:rPr>
        <w:t xml:space="preserve"> составляет 24,3 млн. руб.</w:t>
      </w:r>
    </w:p>
    <w:p w14:paraId="4EEAE98F" w14:textId="77777777" w:rsidR="00FF1FDC" w:rsidRPr="00C370FF" w:rsidRDefault="00FF1FDC" w:rsidP="00E65221">
      <w:pPr>
        <w:pStyle w:val="a4"/>
        <w:shd w:val="clear" w:color="auto" w:fill="FFFFFF"/>
        <w:ind w:firstLine="567"/>
        <w:jc w:val="both"/>
        <w:rPr>
          <w:color w:val="000000"/>
        </w:rPr>
      </w:pPr>
      <w:r w:rsidRPr="00C370FF">
        <w:rPr>
          <w:b/>
          <w:bCs/>
          <w:color w:val="000000"/>
        </w:rPr>
        <w:t>Максимальная ответственность Фонда по договору поручительства</w:t>
      </w:r>
      <w:r w:rsidRPr="00C370FF">
        <w:rPr>
          <w:color w:val="000000"/>
        </w:rPr>
        <w:t xml:space="preserve"> не может превышать 70%, а при введении на территории Республики Хакасия режима повышенной готовности или режима чрезвычайной ситуации 80% от суммы обязательств от задолженности.</w:t>
      </w:r>
    </w:p>
    <w:p w14:paraId="250F007F" w14:textId="77777777" w:rsidR="00FF1FDC" w:rsidRPr="00C370FF" w:rsidRDefault="00FF1FDC" w:rsidP="00E652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u w:val="single"/>
        </w:rPr>
      </w:pPr>
      <w:r w:rsidRPr="00C370FF">
        <w:rPr>
          <w:b/>
          <w:bCs/>
          <w:color w:val="000000"/>
          <w:u w:val="single"/>
        </w:rPr>
        <w:t>Партнёрами Фонда являются следующие банки:</w:t>
      </w:r>
    </w:p>
    <w:p w14:paraId="4406B3C4" w14:textId="66AB544E" w:rsidR="00A9455C" w:rsidRDefault="00A9455C" w:rsidP="00E65221">
      <w:pPr>
        <w:pStyle w:val="a3"/>
        <w:tabs>
          <w:tab w:val="left" w:pos="993"/>
        </w:tabs>
        <w:ind w:left="0" w:firstLine="567"/>
        <w:jc w:val="both"/>
      </w:pPr>
      <w:r>
        <w:t>- Сбербанк (ПАО);</w:t>
      </w:r>
    </w:p>
    <w:p w14:paraId="19FADBCA" w14:textId="0A719FA8" w:rsidR="007D6494" w:rsidRPr="00C370FF" w:rsidRDefault="007D6494" w:rsidP="00E65221">
      <w:pPr>
        <w:pStyle w:val="a3"/>
        <w:tabs>
          <w:tab w:val="left" w:pos="993"/>
        </w:tabs>
        <w:ind w:left="0" w:firstLine="567"/>
        <w:jc w:val="both"/>
      </w:pPr>
      <w:r w:rsidRPr="00C370FF">
        <w:t>-</w:t>
      </w:r>
      <w:proofErr w:type="spellStart"/>
      <w:r w:rsidR="00FF1FDC" w:rsidRPr="00C370FF">
        <w:t>Азиатско</w:t>
      </w:r>
      <w:proofErr w:type="spellEnd"/>
      <w:r w:rsidR="00FF1FDC" w:rsidRPr="00C370FF">
        <w:t xml:space="preserve"> – Тихоокеанский Банк (ПАО)</w:t>
      </w:r>
      <w:r w:rsidRPr="00C370FF">
        <w:t>%;</w:t>
      </w:r>
    </w:p>
    <w:p w14:paraId="0552D3AF" w14:textId="77777777" w:rsidR="007D6494" w:rsidRPr="00C370FF" w:rsidRDefault="007D6494" w:rsidP="00E65221">
      <w:pPr>
        <w:pStyle w:val="a3"/>
        <w:tabs>
          <w:tab w:val="left" w:pos="993"/>
        </w:tabs>
        <w:ind w:left="0" w:firstLine="567"/>
        <w:jc w:val="both"/>
      </w:pPr>
      <w:r w:rsidRPr="00C370FF">
        <w:t xml:space="preserve">- </w:t>
      </w:r>
      <w:r w:rsidR="00FF1FDC" w:rsidRPr="00C370FF">
        <w:t>ООО «Хакасский муниципальный банк»</w:t>
      </w:r>
      <w:r w:rsidRPr="00C370FF">
        <w:t>;</w:t>
      </w:r>
    </w:p>
    <w:p w14:paraId="4B184FA0" w14:textId="77777777" w:rsidR="007D6494" w:rsidRPr="00C370FF" w:rsidRDefault="007D6494" w:rsidP="00E65221">
      <w:pPr>
        <w:pStyle w:val="a3"/>
        <w:tabs>
          <w:tab w:val="left" w:pos="993"/>
        </w:tabs>
        <w:ind w:left="0" w:firstLine="567"/>
        <w:jc w:val="both"/>
      </w:pPr>
      <w:r w:rsidRPr="00C370FF">
        <w:t>-</w:t>
      </w:r>
      <w:r w:rsidR="00FF1FDC" w:rsidRPr="00C370FF">
        <w:t xml:space="preserve"> Акционерное общество «Дальневосточный банк»</w:t>
      </w:r>
      <w:r w:rsidRPr="00C370FF">
        <w:t>;</w:t>
      </w:r>
    </w:p>
    <w:p w14:paraId="4B92D10B" w14:textId="78463197" w:rsidR="00FF1FDC" w:rsidRDefault="007D6494" w:rsidP="00E65221">
      <w:pPr>
        <w:pStyle w:val="a3"/>
        <w:tabs>
          <w:tab w:val="left" w:pos="993"/>
        </w:tabs>
        <w:ind w:left="0" w:firstLine="567"/>
        <w:jc w:val="both"/>
        <w:rPr>
          <w:bCs/>
        </w:rPr>
      </w:pPr>
      <w:r w:rsidRPr="00C370FF">
        <w:t>-</w:t>
      </w:r>
      <w:r w:rsidR="00FF1FDC" w:rsidRPr="00C370FF">
        <w:t xml:space="preserve"> </w:t>
      </w:r>
      <w:r w:rsidR="00FF1FDC" w:rsidRPr="00C370FF">
        <w:rPr>
          <w:bCs/>
        </w:rPr>
        <w:t>АКБ «</w:t>
      </w:r>
      <w:proofErr w:type="spellStart"/>
      <w:r w:rsidR="00FF1FDC" w:rsidRPr="00C370FF">
        <w:rPr>
          <w:bCs/>
        </w:rPr>
        <w:t>Ланта</w:t>
      </w:r>
      <w:proofErr w:type="spellEnd"/>
      <w:r w:rsidR="00FF1FDC" w:rsidRPr="00C370FF">
        <w:rPr>
          <w:bCs/>
        </w:rPr>
        <w:t>-Банк» (АО)</w:t>
      </w:r>
      <w:r w:rsidR="00A9455C">
        <w:rPr>
          <w:bCs/>
        </w:rPr>
        <w:t>;</w:t>
      </w:r>
    </w:p>
    <w:p w14:paraId="37E9703B" w14:textId="67EB2BEF" w:rsidR="00A9455C" w:rsidRDefault="00A9455C" w:rsidP="00E65221">
      <w:pPr>
        <w:pStyle w:val="a3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- Фонд развития промышленности </w:t>
      </w:r>
      <w:proofErr w:type="spellStart"/>
      <w:r>
        <w:rPr>
          <w:bCs/>
        </w:rPr>
        <w:t>Республки</w:t>
      </w:r>
      <w:proofErr w:type="spellEnd"/>
      <w:r>
        <w:rPr>
          <w:bCs/>
        </w:rPr>
        <w:t xml:space="preserve"> Хакасия»;</w:t>
      </w:r>
    </w:p>
    <w:p w14:paraId="440152E1" w14:textId="0A1C5642" w:rsidR="00A9455C" w:rsidRPr="00C370FF" w:rsidRDefault="00A9455C" w:rsidP="00E65221">
      <w:pPr>
        <w:pStyle w:val="a3"/>
        <w:tabs>
          <w:tab w:val="left" w:pos="993"/>
        </w:tabs>
        <w:ind w:left="0" w:firstLine="567"/>
        <w:jc w:val="both"/>
      </w:pPr>
      <w:r>
        <w:rPr>
          <w:bCs/>
        </w:rPr>
        <w:t xml:space="preserve">- НО «Гарантийный фонд – 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 Республики Хакасия».</w:t>
      </w:r>
    </w:p>
    <w:p w14:paraId="0A864F4A" w14:textId="21ECA2BF" w:rsidR="00E65221" w:rsidRPr="00C370FF" w:rsidRDefault="00E65221" w:rsidP="00E65221">
      <w:pPr>
        <w:pStyle w:val="a4"/>
        <w:shd w:val="clear" w:color="auto" w:fill="FFFFFF"/>
        <w:ind w:firstLine="567"/>
        <w:jc w:val="both"/>
        <w:rPr>
          <w:rStyle w:val="a5"/>
          <w:b w:val="0"/>
          <w:bCs w:val="0"/>
        </w:rPr>
      </w:pPr>
      <w:r w:rsidRPr="00C370FF">
        <w:rPr>
          <w:rStyle w:val="a5"/>
          <w:b w:val="0"/>
          <w:bCs w:val="0"/>
        </w:rPr>
        <w:t>Поручительство Фонда выдается на </w:t>
      </w:r>
      <w:r w:rsidRPr="00C370FF">
        <w:rPr>
          <w:rStyle w:val="a5"/>
          <w:b w:val="0"/>
          <w:bCs w:val="0"/>
          <w:color w:val="000000"/>
        </w:rPr>
        <w:t>условиях субсидиарной ответственности</w:t>
      </w:r>
      <w:r w:rsidRPr="00C370FF">
        <w:rPr>
          <w:rStyle w:val="a5"/>
          <w:b w:val="0"/>
          <w:bCs w:val="0"/>
        </w:rPr>
        <w:t> Фонда перед финансовой организацией.</w:t>
      </w:r>
    </w:p>
    <w:p w14:paraId="5D9C75CA" w14:textId="77777777" w:rsidR="00E65221" w:rsidRPr="00C370FF" w:rsidRDefault="00E65221" w:rsidP="00E65221">
      <w:pPr>
        <w:pStyle w:val="a4"/>
        <w:shd w:val="clear" w:color="auto" w:fill="FFFFFF"/>
        <w:ind w:firstLine="567"/>
        <w:jc w:val="both"/>
        <w:rPr>
          <w:rStyle w:val="a5"/>
          <w:b w:val="0"/>
          <w:bCs w:val="0"/>
        </w:rPr>
      </w:pPr>
      <w:r w:rsidRPr="00C370FF">
        <w:rPr>
          <w:rStyle w:val="a5"/>
          <w:b w:val="0"/>
          <w:bCs w:val="0"/>
        </w:rPr>
        <w:t>Срок, на который предоставляется поручительство ограничен сроком договора по обязательству Заемщика.</w:t>
      </w:r>
    </w:p>
    <w:p w14:paraId="6CAB94DC" w14:textId="77777777" w:rsidR="00436507" w:rsidRPr="00C370FF" w:rsidRDefault="00E65221" w:rsidP="00436507">
      <w:pPr>
        <w:pStyle w:val="a4"/>
        <w:shd w:val="clear" w:color="auto" w:fill="FFFFFF"/>
        <w:ind w:firstLine="567"/>
        <w:jc w:val="both"/>
        <w:rPr>
          <w:rStyle w:val="a5"/>
          <w:b w:val="0"/>
          <w:bCs w:val="0"/>
        </w:rPr>
      </w:pPr>
      <w:r w:rsidRPr="00C370FF">
        <w:rPr>
          <w:rStyle w:val="a5"/>
          <w:b w:val="0"/>
          <w:bCs w:val="0"/>
        </w:rPr>
        <w:t>Комиссионное вознаграждение за предоставление поручительства составляет от 0,25% до 0,5% годовых от суммы поручительства и выплачивается единовременно при подписании договора поручительства.</w:t>
      </w:r>
      <w:r w:rsidR="001145A7" w:rsidRPr="00C370FF">
        <w:rPr>
          <w:rStyle w:val="a5"/>
          <w:b w:val="0"/>
          <w:bCs w:val="0"/>
        </w:rPr>
        <w:t xml:space="preserve"> </w:t>
      </w:r>
    </w:p>
    <w:p w14:paraId="165275DE" w14:textId="25095573" w:rsidR="00436507" w:rsidRPr="00C370FF" w:rsidRDefault="001145A7" w:rsidP="00CE087F">
      <w:pPr>
        <w:pStyle w:val="a4"/>
        <w:shd w:val="clear" w:color="auto" w:fill="FFFFFF"/>
        <w:ind w:firstLine="567"/>
        <w:jc w:val="both"/>
        <w:rPr>
          <w:rStyle w:val="a5"/>
          <w:b w:val="0"/>
          <w:bCs w:val="0"/>
        </w:rPr>
      </w:pPr>
      <w:r w:rsidRPr="00C370FF">
        <w:rPr>
          <w:rStyle w:val="a5"/>
          <w:b w:val="0"/>
          <w:bCs w:val="0"/>
        </w:rPr>
        <w:t xml:space="preserve">Более подробную информацию </w:t>
      </w:r>
      <w:r w:rsidR="00436507" w:rsidRPr="00C370FF">
        <w:rPr>
          <w:rStyle w:val="a5"/>
          <w:b w:val="0"/>
          <w:bCs w:val="0"/>
        </w:rPr>
        <w:t>о</w:t>
      </w:r>
      <w:r w:rsidRPr="00C370FF">
        <w:rPr>
          <w:rStyle w:val="a5"/>
          <w:b w:val="0"/>
          <w:bCs w:val="0"/>
        </w:rPr>
        <w:t xml:space="preserve"> тарифах можно получить на сайте </w:t>
      </w:r>
      <w:r w:rsidR="000F02BE" w:rsidRPr="006A426C">
        <w:rPr>
          <w:rStyle w:val="a5"/>
        </w:rPr>
        <w:t>Мойбизнес19.рф во вкладке Гарантийный фонд Хакасии</w:t>
      </w:r>
      <w:r w:rsidR="00436507" w:rsidRPr="006A426C">
        <w:rPr>
          <w:rStyle w:val="a5"/>
        </w:rPr>
        <w:t>/Информация для субъектов малого и среднего бизнеса и самозанятых</w:t>
      </w:r>
      <w:r w:rsidR="00CE087F" w:rsidRPr="006A426C">
        <w:rPr>
          <w:rStyle w:val="a5"/>
        </w:rPr>
        <w:t>.</w:t>
      </w:r>
      <w:r w:rsidR="00CE087F">
        <w:rPr>
          <w:rStyle w:val="a5"/>
          <w:b w:val="0"/>
          <w:bCs w:val="0"/>
        </w:rPr>
        <w:t xml:space="preserve"> Там же можно ознакомиться с договором поручительства и спис</w:t>
      </w:r>
      <w:r w:rsidR="006A426C">
        <w:rPr>
          <w:rStyle w:val="a5"/>
          <w:b w:val="0"/>
          <w:bCs w:val="0"/>
        </w:rPr>
        <w:t>ком</w:t>
      </w:r>
      <w:r w:rsidR="00CE087F">
        <w:rPr>
          <w:rStyle w:val="a5"/>
          <w:b w:val="0"/>
          <w:bCs w:val="0"/>
        </w:rPr>
        <w:t xml:space="preserve"> документов, </w:t>
      </w:r>
      <w:r w:rsidR="006A426C">
        <w:rPr>
          <w:rStyle w:val="a5"/>
          <w:b w:val="0"/>
          <w:bCs w:val="0"/>
        </w:rPr>
        <w:t xml:space="preserve">предоставляемых банком при обращении за поручительством. </w:t>
      </w:r>
      <w:r w:rsidR="00CE087F">
        <w:rPr>
          <w:rStyle w:val="a5"/>
          <w:b w:val="0"/>
          <w:bCs w:val="0"/>
        </w:rPr>
        <w:t xml:space="preserve"> </w:t>
      </w:r>
    </w:p>
    <w:p w14:paraId="7F404F51" w14:textId="77777777" w:rsidR="006A426C" w:rsidRPr="006A426C" w:rsidRDefault="006A426C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6A426C">
        <w:rPr>
          <w:rStyle w:val="a6"/>
          <w:b/>
          <w:bCs/>
          <w:i w:val="0"/>
          <w:iCs w:val="0"/>
          <w:color w:val="000000"/>
          <w:sz w:val="26"/>
          <w:szCs w:val="26"/>
          <w:u w:val="single"/>
        </w:rPr>
        <w:t>Контактная информация:</w:t>
      </w:r>
    </w:p>
    <w:p w14:paraId="5813DB65" w14:textId="77777777" w:rsidR="006A426C" w:rsidRDefault="006A426C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0457D0FA" w14:textId="54CD03B3" w:rsidR="006A426C" w:rsidRDefault="006A426C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426C">
        <w:rPr>
          <w:b/>
          <w:bCs/>
          <w:color w:val="000000"/>
          <w:sz w:val="26"/>
          <w:szCs w:val="26"/>
        </w:rPr>
        <w:t>Гарантийный фонд Хакасии</w:t>
      </w:r>
    </w:p>
    <w:p w14:paraId="612FC338" w14:textId="37F8AB9C" w:rsidR="006A426C" w:rsidRDefault="006A426C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Республика Хакасия, </w:t>
      </w:r>
      <w:proofErr w:type="spellStart"/>
      <w:r>
        <w:rPr>
          <w:color w:val="000000"/>
        </w:rPr>
        <w:t>г.Абакан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Дружбы Народов, 2А, 3 этаж.</w:t>
      </w:r>
    </w:p>
    <w:p w14:paraId="4FF41DD9" w14:textId="33AA24FC" w:rsidR="006A426C" w:rsidRDefault="006A426C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Тел. (3902) 24-89-01.</w:t>
      </w:r>
    </w:p>
    <w:p w14:paraId="361176A0" w14:textId="36B33841" w:rsidR="00AC16AA" w:rsidRDefault="00AC16AA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Сайт: Мойбизнес19.рф</w:t>
      </w:r>
    </w:p>
    <w:bookmarkStart w:id="0" w:name="_Hlk97201707"/>
    <w:p w14:paraId="1C7E7325" w14:textId="7C25D141" w:rsidR="005E6108" w:rsidRDefault="00285ABD" w:rsidP="006A426C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fldChar w:fldCharType="begin"/>
      </w:r>
      <w:r>
        <w:instrText xml:space="preserve"> HYPERLINK "http://vk.com/garfond_19" </w:instrText>
      </w:r>
      <w:r>
        <w:fldChar w:fldCharType="separate"/>
      </w:r>
      <w:r w:rsidR="005E6108" w:rsidRPr="004A389F">
        <w:rPr>
          <w:rStyle w:val="a7"/>
        </w:rPr>
        <w:t>http://vk.com/garfond_19</w:t>
      </w:r>
      <w:r>
        <w:rPr>
          <w:rStyle w:val="a7"/>
        </w:rPr>
        <w:fldChar w:fldCharType="end"/>
      </w:r>
    </w:p>
    <w:bookmarkEnd w:id="0"/>
    <w:p w14:paraId="6E6959A6" w14:textId="77777777" w:rsidR="00A9455C" w:rsidRDefault="00A9455C" w:rsidP="00E65221">
      <w:pPr>
        <w:pStyle w:val="a4"/>
        <w:shd w:val="clear" w:color="auto" w:fill="FFFFFF"/>
        <w:jc w:val="both"/>
        <w:rPr>
          <w:rStyle w:val="a5"/>
          <w:color w:val="000000"/>
        </w:rPr>
      </w:pPr>
    </w:p>
    <w:p w14:paraId="301C1F27" w14:textId="3D8D3CFC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rStyle w:val="a5"/>
          <w:color w:val="000000"/>
        </w:rPr>
        <w:lastRenderedPageBreak/>
        <w:t>КАК ПОЛУЧИТЬ ПОРУЧИТЕЛЬСТВО ФОНДА</w:t>
      </w:r>
    </w:p>
    <w:p w14:paraId="41E3E9EB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rStyle w:val="a5"/>
          <w:color w:val="000000"/>
        </w:rPr>
        <w:t>ШАГ 1</w:t>
      </w:r>
    </w:p>
    <w:p w14:paraId="5F91B289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Обратиться в банк или иную финансовую организацию, являющуюся партнером Фонда</w:t>
      </w:r>
    </w:p>
    <w:p w14:paraId="737B2DA0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rStyle w:val="a5"/>
          <w:color w:val="000000"/>
        </w:rPr>
        <w:t>ШАГ 2</w:t>
      </w:r>
    </w:p>
    <w:p w14:paraId="579236A1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При нехватке залогового обеспечения, банк направляет в Фонд заявку и пакет документов на предоставление поручительства</w:t>
      </w:r>
    </w:p>
    <w:p w14:paraId="1F46A0B9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rStyle w:val="a5"/>
          <w:color w:val="000000"/>
        </w:rPr>
        <w:t>ШАГ 3</w:t>
      </w:r>
    </w:p>
    <w:p w14:paraId="739091B3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Фонд рассматривает документы и принимает решение в срок до 3-х рабочих дней с момента предоставления полного пакета документов</w:t>
      </w:r>
    </w:p>
    <w:p w14:paraId="0C327E96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rStyle w:val="a5"/>
          <w:color w:val="000000"/>
        </w:rPr>
        <w:t>ШАГ 4</w:t>
      </w:r>
    </w:p>
    <w:p w14:paraId="082EEC07" w14:textId="77777777" w:rsidR="00E65221" w:rsidRPr="00C370FF" w:rsidRDefault="00E65221" w:rsidP="00E6522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Заключается договор поручительства</w:t>
      </w:r>
    </w:p>
    <w:p w14:paraId="01B4C6E7" w14:textId="5AA127CB" w:rsidR="001D1DB1" w:rsidRPr="00C370FF" w:rsidRDefault="00E65221" w:rsidP="001D1DB1">
      <w:pPr>
        <w:pStyle w:val="a4"/>
        <w:shd w:val="clear" w:color="auto" w:fill="FFFFFF"/>
        <w:jc w:val="both"/>
        <w:rPr>
          <w:color w:val="000000"/>
          <w:u w:val="single"/>
        </w:rPr>
      </w:pPr>
      <w:r w:rsidRPr="00C370FF">
        <w:rPr>
          <w:color w:val="000000"/>
        </w:rPr>
        <w:t> </w:t>
      </w:r>
      <w:r w:rsidR="001D1DB1" w:rsidRPr="00C370FF">
        <w:rPr>
          <w:color w:val="000000"/>
          <w:u w:val="single"/>
        </w:rPr>
        <w:t> </w:t>
      </w:r>
      <w:r w:rsidR="001D1DB1" w:rsidRPr="00C370FF">
        <w:rPr>
          <w:rStyle w:val="a5"/>
          <w:color w:val="000000"/>
          <w:u w:val="single"/>
        </w:rPr>
        <w:t>Критерии для Заёмщиков:</w:t>
      </w:r>
    </w:p>
    <w:p w14:paraId="0F3F42EB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зарегистрированным и осуществляющим свою деятельность в Республике Хакасия;</w:t>
      </w:r>
    </w:p>
    <w:p w14:paraId="08F6F14A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отсутствие просроченной задолженности по налогам, сборам и иным обязательным платежам в бюджеты бюджетной системы РФ, превышающей 50 тыс. рублей*;</w:t>
      </w:r>
    </w:p>
    <w:p w14:paraId="04936C0B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не находящимся в стадии реорганизации, банкротства или ликвидации;</w:t>
      </w:r>
    </w:p>
    <w:p w14:paraId="26A49267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действительность лицензии (если деятельность подлежит лицензированию);</w:t>
      </w:r>
    </w:p>
    <w:p w14:paraId="129139EF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не занимающимся предпринимательской деятельности в сфере игорного бизнеса;</w:t>
      </w:r>
    </w:p>
    <w:p w14:paraId="6868485C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не имеющим просроченной задолженности перед работниками по заработной плате более 3-х месяцев*.</w:t>
      </w:r>
    </w:p>
    <w:p w14:paraId="03ACD6A7" w14:textId="77777777" w:rsidR="001D1DB1" w:rsidRPr="00C370FF" w:rsidRDefault="001D1DB1" w:rsidP="001D1DB1">
      <w:pPr>
        <w:pStyle w:val="a4"/>
        <w:shd w:val="clear" w:color="auto" w:fill="FFFFFF"/>
        <w:jc w:val="both"/>
        <w:rPr>
          <w:color w:val="000000"/>
        </w:rPr>
      </w:pPr>
      <w:r w:rsidRPr="00C370FF">
        <w:rPr>
          <w:color w:val="000000"/>
        </w:rPr>
        <w:t>· не являющиеся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18B3875B" w14:textId="77777777" w:rsidR="001D1DB1" w:rsidRDefault="001D1DB1" w:rsidP="001D1DB1">
      <w:pPr>
        <w:pStyle w:val="a4"/>
        <w:shd w:val="clear" w:color="auto" w:fill="FFFFFF"/>
        <w:jc w:val="both"/>
        <w:rPr>
          <w:rStyle w:val="a6"/>
          <w:color w:val="000000"/>
        </w:rPr>
      </w:pPr>
      <w:r w:rsidRPr="00C370FF">
        <w:rPr>
          <w:rStyle w:val="a6"/>
          <w:color w:val="000000"/>
        </w:rPr>
        <w:t>*Критерии не применяются при предоставлении поручительства Заемщикам, осуществляющим деятельность на территории, в отношении которой введен режим повышенной готовности или режим чрезвычайной ситуации.</w:t>
      </w:r>
    </w:p>
    <w:p w14:paraId="63FDE4A4" w14:textId="77777777" w:rsidR="006A426C" w:rsidRPr="00C370FF" w:rsidRDefault="006A426C" w:rsidP="001D1DB1">
      <w:pPr>
        <w:pStyle w:val="a4"/>
        <w:shd w:val="clear" w:color="auto" w:fill="FFFFFF"/>
        <w:jc w:val="both"/>
        <w:rPr>
          <w:color w:val="000000"/>
        </w:rPr>
      </w:pPr>
    </w:p>
    <w:sectPr w:rsidR="006A426C" w:rsidRPr="00C370FF" w:rsidSect="00A945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94A"/>
    <w:multiLevelType w:val="hybridMultilevel"/>
    <w:tmpl w:val="0CA0C8E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A6"/>
    <w:rsid w:val="00087C18"/>
    <w:rsid w:val="000A3438"/>
    <w:rsid w:val="000F02BE"/>
    <w:rsid w:val="001145A7"/>
    <w:rsid w:val="00124E01"/>
    <w:rsid w:val="001D1DB1"/>
    <w:rsid w:val="00285ABD"/>
    <w:rsid w:val="00436507"/>
    <w:rsid w:val="004D46E8"/>
    <w:rsid w:val="00504219"/>
    <w:rsid w:val="005C103F"/>
    <w:rsid w:val="005E6108"/>
    <w:rsid w:val="005F39AC"/>
    <w:rsid w:val="006A426C"/>
    <w:rsid w:val="007B25BE"/>
    <w:rsid w:val="007B6AA5"/>
    <w:rsid w:val="007D6494"/>
    <w:rsid w:val="008A723B"/>
    <w:rsid w:val="009826A6"/>
    <w:rsid w:val="00A13DCB"/>
    <w:rsid w:val="00A9455C"/>
    <w:rsid w:val="00AA2F34"/>
    <w:rsid w:val="00AC16AA"/>
    <w:rsid w:val="00BF2F6C"/>
    <w:rsid w:val="00C370FF"/>
    <w:rsid w:val="00CE087F"/>
    <w:rsid w:val="00D562E7"/>
    <w:rsid w:val="00E361D8"/>
    <w:rsid w:val="00E65221"/>
    <w:rsid w:val="00F96212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039D"/>
  <w15:chartTrackingRefBased/>
  <w15:docId w15:val="{028B651D-2344-4665-8B1A-4092C73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6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26A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26A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DB1"/>
    <w:rPr>
      <w:b/>
      <w:bCs/>
    </w:rPr>
  </w:style>
  <w:style w:type="character" w:styleId="a6">
    <w:name w:val="Emphasis"/>
    <w:basedOn w:val="a0"/>
    <w:uiPriority w:val="20"/>
    <w:qFormat/>
    <w:rsid w:val="001D1D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6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AA2F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Ходько</dc:creator>
  <cp:keywords/>
  <dc:description/>
  <cp:lastModifiedBy>Анастасия Ходько</cp:lastModifiedBy>
  <cp:revision>2</cp:revision>
  <cp:lastPrinted>2022-03-03T05:15:00Z</cp:lastPrinted>
  <dcterms:created xsi:type="dcterms:W3CDTF">2022-04-01T05:20:00Z</dcterms:created>
  <dcterms:modified xsi:type="dcterms:W3CDTF">2022-04-01T05:20:00Z</dcterms:modified>
</cp:coreProperties>
</file>